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</w:rPr>
        <w:drawing>
          <wp:inline distB="152400" distT="152400" distL="152400" distR="152400">
            <wp:extent cx="2210435" cy="5207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52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Valentin Korzhov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Personal shows and special projects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2020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«ROUND AROUND» – Gridchinhall Moscow / Cube (Co-exhibition with Oleg Khvostov), Moscow</w:t>
        <w:br w:type="textWrapping"/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2019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«Across Borders» – Bahrain International Exhibition and Convention Center, Bahrain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2019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«Being And Time» – Ekaterina Cultural Foundation, Moscow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2018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International Biennale Оf Contemporary Art – Central Exhibition Hall Of The Academy Of Arts Of Uzbekistan, Tashkent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2018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«Bandaged Figure» In Art Competition – the Mihail Chemiakin Foundation, Saint-Petersburg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2018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«Flesh &amp; Sky» – 11.12 Gallery, Winzavod Contemporary Art Centre, Moscow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2017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«lessons Of Natural History» – State Darwin Museum, Moscow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2014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«White Barrow» – Academy Of Arts, Voronezh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2013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«Archaeology Of Memory» Collateral Event of the 5th Moscow Biennial Of Contemporary Art – Gogol-Centre, Moscow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2013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«Tetraktis», Special Project of the 5th Moscow Biennial Of Contemporary Art – Cultfactory Moschaos, Moscow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2012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«Zeta-Flood» – Gogol-Center, Moscow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2009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«Gray Screens» – Central House of Artist, Moscow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Valentin is the member of Moscow Artists Union, sculpture section.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Lives and works in Moscow.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Gridchinhall 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+7 (909) 634 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90"/>
          <w:u w:val="single"/>
          <w:rtl w:val="0"/>
        </w:rPr>
        <w:t xml:space="preserve">www.gridchinhall.com</w:t>
      </w:r>
      <w:r w:rsidDel="00000000" w:rsidR="00000000" w:rsidRPr="00000000">
        <w:rPr>
          <w:rFonts w:ascii="Calibri" w:cs="Calibri" w:eastAsia="Calibri" w:hAnsi="Calibri"/>
          <w:color w:val="000090"/>
          <w:rtl w:val="0"/>
        </w:rPr>
        <w:t xml:space="preserve">| </w:t>
      </w:r>
      <w:hyperlink r:id="rId8">
        <w:r w:rsidDel="00000000" w:rsidR="00000000" w:rsidRPr="00000000">
          <w:rPr>
            <w:rFonts w:ascii="Calibri" w:cs="Calibri" w:eastAsia="Calibri" w:hAnsi="Calibri"/>
            <w:color w:val="000090"/>
            <w:u w:val="single"/>
            <w:rtl w:val="0"/>
          </w:rPr>
          <w:t xml:space="preserve">www.facebook.com/gridchinhall</w:t>
        </w:r>
      </w:hyperlink>
      <w:r w:rsidDel="00000000" w:rsidR="00000000" w:rsidRPr="00000000">
        <w:rPr>
          <w:rFonts w:ascii="Calibri" w:cs="Calibri" w:eastAsia="Calibri" w:hAnsi="Calibri"/>
          <w:color w:val="000090"/>
          <w:rtl w:val="0"/>
        </w:rPr>
        <w:t xml:space="preserve">| </w:t>
      </w:r>
      <w:hyperlink r:id="rId9">
        <w:r w:rsidDel="00000000" w:rsidR="00000000" w:rsidRPr="00000000">
          <w:rPr>
            <w:rFonts w:ascii="Calibri" w:cs="Calibri" w:eastAsia="Calibri" w:hAnsi="Calibri"/>
            <w:color w:val="000090"/>
            <w:u w:val="single"/>
            <w:rtl w:val="0"/>
          </w:rPr>
          <w:t xml:space="preserve">www.instagram.com/gridchinhall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9"/>
        </w:tabs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40" w:w="11900"/>
      <w:pgMar w:bottom="397" w:top="709" w:left="1134" w:right="84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redactor-invisible-space" w:customStyle="1">
    <w:name w:val="redactor-invisible-space"/>
    <w:basedOn w:val="a0"/>
    <w:rsid w:val="004631B8"/>
  </w:style>
  <w:style w:type="paragraph" w:styleId="a5">
    <w:name w:val="List Paragraph"/>
    <w:basedOn w:val="a"/>
    <w:uiPriority w:val="34"/>
    <w:qFormat w:val="1"/>
    <w:rsid w:val="004631B8"/>
    <w:pPr>
      <w:ind w:left="720"/>
      <w:contextualSpacing w:val="1"/>
    </w:pPr>
  </w:style>
  <w:style w:type="character" w:styleId="a6">
    <w:name w:val="Hyperlink"/>
    <w:basedOn w:val="a0"/>
    <w:uiPriority w:val="99"/>
    <w:semiHidden w:val="1"/>
    <w:unhideWhenUsed w:val="1"/>
    <w:rsid w:val="004631B8"/>
    <w:rPr>
      <w:color w:val="0000ff"/>
      <w:u w:val="single"/>
    </w:rPr>
  </w:style>
  <w:style w:type="paragraph" w:styleId="a7">
    <w:name w:val="Normal (Web)"/>
    <w:basedOn w:val="a"/>
    <w:uiPriority w:val="99"/>
    <w:semiHidden w:val="1"/>
    <w:unhideWhenUsed w:val="1"/>
    <w:rsid w:val="00517D2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 w:val="1"/>
    <w:unhideWhenUsed w:val="1"/>
    <w:rsid w:val="00673D5D"/>
    <w:pPr>
      <w:spacing w:line="240" w:lineRule="auto"/>
    </w:pPr>
    <w:rPr>
      <w:rFonts w:ascii="Tahoma" w:cs="Tahoma" w:hAnsi="Tahoma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673D5D"/>
    <w:rPr>
      <w:rFonts w:ascii="Tahoma" w:cs="Tahoma" w:hAnsi="Tahoma"/>
      <w:sz w:val="16"/>
      <w:szCs w:val="16"/>
    </w:rPr>
  </w:style>
  <w:style w:type="paragraph" w:styleId="headerlogo" w:customStyle="1">
    <w:name w:val="header__logo"/>
    <w:basedOn w:val="a"/>
    <w:rsid w:val="00673D5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nstagram.com/gridchinhal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facebook.com/gridchinh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ZsIG4SyYyViyUPv+/2zc+/QxvA==">AMUW2mVciGnKtgHNY12z4B+AVWcdDZudIKaXmD4Pt1x7sEYIKQUt5DcHwnb8jJL5a4IjfACPomRcSDVQO7VJoUQ0xFBBo5DEShydZ8RM9JN4SKKIk5x1VxfDWvQ6d+ld1sT5ZtvbOCc6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2020-02-11T08:36:00Z</dcterms:created>
  <dc:creator>Masha</dc:creator>
</cp:coreProperties>
</file>